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28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118110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6"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14A</w:t>
      </w:r>
    </w:p>
    <w:p>
      <w:pPr>
        <w:spacing w:after="0" w:line="93"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2"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984"/>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118110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ind w:left="4"/>
        <w:spacing w:after="0" w:line="207" w:lineRule="exact"/>
        <w:tabs>
          <w:tab w:leader="none" w:pos="34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1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344" w:hanging="344"/>
        <w:spacing w:after="0"/>
        <w:tabs>
          <w:tab w:leader="none" w:pos="3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344" w:hanging="344"/>
        <w:spacing w:after="0"/>
        <w:tabs>
          <w:tab w:leader="none" w:pos="3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62" w:lineRule="exact"/>
        <w:rPr>
          <w:sz w:val="24"/>
          <w:szCs w:val="24"/>
          <w:color w:val="auto"/>
        </w:rPr>
      </w:pPr>
    </w:p>
    <w:p>
      <w:pPr>
        <w:jc w:val="center"/>
        <w:ind w:right="-984"/>
        <w:spacing w:after="0"/>
        <w:rPr>
          <w:sz w:val="20"/>
          <w:szCs w:val="20"/>
          <w:color w:val="auto"/>
        </w:rPr>
      </w:pPr>
      <w:r>
        <w:rPr>
          <w:rFonts w:ascii="Arial" w:cs="Arial" w:eastAsia="Arial" w:hAnsi="Arial"/>
          <w:sz w:val="40"/>
          <w:szCs w:val="40"/>
          <w:b w:val="1"/>
          <w:bCs w:val="1"/>
          <w:color w:val="auto"/>
        </w:rPr>
        <w:t>Humana Inc.</w:t>
      </w:r>
    </w:p>
    <w:p>
      <w:pPr>
        <w:spacing w:after="0" w:line="32"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8"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93" w:right="1440" w:bottom="1440" w:gutter="0" w:footer="0" w:header="0"/>
        </w:sectPr>
      </w:pPr>
    </w:p>
    <w:bookmarkStart w:id="1" w:name="page2"/>
    <w:bookmarkEnd w:id="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March 8, 2023, Humana Inc. (the “Company”) made the following communication available to the Company’s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35"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have the right to vote on items being presented at our Annual Meeting of Stockholders (the “Annual Meeting”)</w:t>
      </w:r>
    </w:p>
    <w:p>
      <w:pPr>
        <w:spacing w:after="0" w:line="130" w:lineRule="exact"/>
        <w:rPr>
          <w:rFonts w:ascii="Times New Roman" w:cs="Times New Roman" w:eastAsia="Times New Roman" w:hAnsi="Times New Roman"/>
          <w:sz w:val="18"/>
          <w:szCs w:val="18"/>
          <w:color w:val="auto"/>
        </w:rPr>
      </w:pPr>
    </w:p>
    <w:p>
      <w:pPr>
        <w:ind w:left="960" w:right="80" w:hanging="424"/>
        <w:spacing w:after="0" w:line="213"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Meeting is scheduled for April 20, 2023 at the Company’s headquarters located at 500 W. Main Street,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Auditorium, Louisville, Kentucky 40202</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Exercise your voting privilege as a Humana stockholder</w:t>
      </w:r>
    </w:p>
    <w:p>
      <w:pPr>
        <w:spacing w:after="0" w:line="229"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Humana associates who participate in our Company’s Retirement Savings Plan 401(k) and have invested funds in the Humana Common Stock Fund have the right to vote on items being presented at this year’s Annual Meeting, scheduled for April 20, 2023. You may submit one vote for each share held in your Humana Common Stock account as of February 28, 2023, the record date for this Annual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documents do you need to vote?</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Every year, Humana produces a document - the proxy statement - that details all of the information the Company’s stockholders need in order to make informed votes. The proxy becomes available to stockholders and the public after Humana files it with the federal Securities and Exchange Commission on March 8, 2023. In order to vote, you must also receive an official “voting card.”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you receive the proxy statement and voting card?</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Starting March 8, 2023, all stockholders who have (recently or in prior years) successfully submitted electronic requests for a proxy statement and voting card will then receive - via the e-mail address you designated during the online-registration process - a proxy statement and voting card. (Please watch for e-mail from </w:t>
      </w:r>
      <w:r>
        <w:rPr>
          <w:rFonts w:ascii="Times New Roman" w:cs="Times New Roman" w:eastAsia="Times New Roman" w:hAnsi="Times New Roman"/>
          <w:sz w:val="18"/>
          <w:szCs w:val="18"/>
          <w:u w:val="single" w:color="auto"/>
          <w:color w:val="auto"/>
        </w:rPr>
        <w:t>ID@ProxyVote.com</w:t>
      </w:r>
      <w:r>
        <w:rPr>
          <w:rFonts w:ascii="Times New Roman" w:cs="Times New Roman" w:eastAsia="Times New Roman" w:hAnsi="Times New Roman"/>
          <w:sz w:val="18"/>
          <w:szCs w:val="18"/>
          <w:color w:val="auto"/>
        </w:rPr>
        <w:t>.) If you did not sign up for electronic delivery of these materials, you’ll receive a “Notice and Access Card” in the mail at home regarding the 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can participants in the Humana Retirement Savings Plan vote?</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you wish to vote, you may do so AFTER you receive your voting card. You then must vote BEFORE 11:59 p.m., EDT on Wednesday, April 12, 2023, through Humana’s Retirement Savings Plan Trustee - Charles Schwab - with Broadridge acting as tabulator. If your voting instructions are received by 11:59 p.m. EDT on Wednesday, April 12, 2023, the Trustee will submit a proxy that reflects your instructions. If you do not give voting instructions (or give them late), the Trustee will vote your interest in the Humana Common Stock Fund in the same proportion as the shares attributed to the Humana Retirement Savings Plan actually voted. Humana’s Annual Meeting will be held on April 20,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Whom do you contact for answers to your stockholder-voting-process questions?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 have any questions, please contact Joseph M. Ruschell, Corporate Secretary via email at CorporateSecretary@humana.com.</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March 8, 2023, the Company distributed the following “Notice Regarding the Availability of Proxy Materials” to its stockholders as of the record date of February 28, 2023.</w:t>
      </w:r>
    </w:p>
    <w:p>
      <w:pPr>
        <w:sectPr>
          <w:pgSz w:w="11900" w:h="16838" w:orient="portrait"/>
          <w:cols w:equalWidth="0" w:num="1">
            <w:col w:w="10960"/>
          </w:cols>
          <w:pgMar w:left="440" w:top="270" w:right="499" w:bottom="1440" w:gutter="0" w:footer="0" w:header="0"/>
        </w:sectPr>
      </w:pPr>
    </w:p>
    <w:bookmarkStart w:id="2" w:name="page3"/>
    <w:bookmarkEnd w:id="2"/>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8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2023-03-08T06:34:03Z</dcterms:created>
  <dcterms:modified xsi:type="dcterms:W3CDTF">2023-03-08T06:34:03Z</dcterms:modified>
</cp:coreProperties>
</file>